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rPr>
          <w:rFonts w:eastAsia="方正楷体简体"/>
          <w:sz w:val="28"/>
          <w:szCs w:val="28"/>
        </w:rPr>
      </w:pPr>
      <w:r>
        <w:rPr>
          <w:rFonts w:eastAsia="仿宋_GB2312"/>
          <w:sz w:val="28"/>
          <w:szCs w:val="28"/>
        </w:rPr>
        <w:t>项目编码：</w:t>
      </w:r>
      <w:r>
        <w:rPr>
          <w:rFonts w:eastAsia="方正楷体简体"/>
          <w:sz w:val="28"/>
          <w:szCs w:val="28"/>
        </w:rPr>
        <w:t>__________</w:t>
      </w:r>
      <w:r>
        <w:rPr>
          <w:rFonts w:eastAsia="仿宋_GB2312"/>
          <w:sz w:val="28"/>
          <w:szCs w:val="28"/>
        </w:rPr>
        <w:t>（组委会办公室填写）</w:t>
      </w: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浙江经济职业技术学院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职业生涯规划大赛职业生涯规划书</w:t>
      </w: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ind w:firstLine="1285" w:firstLineChars="4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作品名称：</w:t>
      </w:r>
      <w:r>
        <w:rPr>
          <w:rFonts w:eastAsia="仿宋_GB2312"/>
          <w:bCs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eastAsia="仿宋_GB2312"/>
          <w:sz w:val="32"/>
          <w:szCs w:val="32"/>
        </w:rPr>
      </w:pPr>
    </w:p>
    <w:p>
      <w:pPr>
        <w:ind w:firstLine="1285" w:firstLineChars="4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作者姓名：</w:t>
      </w:r>
      <w:r>
        <w:rPr>
          <w:rFonts w:eastAsia="仿宋_GB2312"/>
          <w:bCs/>
          <w:sz w:val="32"/>
          <w:szCs w:val="32"/>
          <w:u w:val="single"/>
        </w:rPr>
        <w:t xml:space="preserve">                             </w:t>
      </w:r>
    </w:p>
    <w:p>
      <w:pPr>
        <w:ind w:firstLine="1285" w:firstLineChars="400"/>
        <w:rPr>
          <w:rFonts w:eastAsia="仿宋_GB2312"/>
          <w:b/>
          <w:sz w:val="32"/>
          <w:szCs w:val="32"/>
          <w:u w:val="single"/>
        </w:rPr>
      </w:pPr>
    </w:p>
    <w:p>
      <w:pPr>
        <w:ind w:firstLine="1285" w:firstLineChars="400"/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指导教师姓名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Cs/>
          <w:sz w:val="32"/>
          <w:szCs w:val="32"/>
          <w:u w:val="single"/>
        </w:rPr>
        <w:t xml:space="preserve">                         </w:t>
      </w:r>
    </w:p>
    <w:p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</w:t>
      </w:r>
    </w:p>
    <w:p>
      <w:pPr>
        <w:ind w:firstLine="1285" w:firstLineChars="400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2"/>
          <w:szCs w:val="32"/>
        </w:rPr>
        <w:t>学院</w:t>
      </w:r>
      <w:r>
        <w:rPr>
          <w:rFonts w:eastAsia="仿宋_GB2312"/>
          <w:b/>
          <w:sz w:val="32"/>
          <w:szCs w:val="32"/>
        </w:rPr>
        <w:t xml:space="preserve">全称： </w:t>
      </w:r>
      <w:r>
        <w:rPr>
          <w:rFonts w:eastAsia="仿宋_GB2312"/>
          <w:bCs/>
          <w:sz w:val="30"/>
          <w:u w:val="single"/>
        </w:rPr>
        <w:t xml:space="preserve">                      （盖章）</w:t>
      </w: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hint="eastAsia"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组别： </w:t>
      </w:r>
      <w:r>
        <w:rPr>
          <w:rFonts w:eastAsia="仿宋_GB2312"/>
          <w:sz w:val="32"/>
          <w:szCs w:val="32"/>
        </w:rPr>
        <w:t>□1.本研    □2.高职高专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    明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填写前请认真阅读说明，按要求填写。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一、参赛者为在校学生（截止到当年6月30日学籍在册）。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二、《职业生涯规划书》空白表可从大赛官方网站下载。</w:t>
      </w:r>
      <w:r>
        <w:rPr>
          <w:rFonts w:hint="eastAsia" w:eastAsia="仿宋_GB2312"/>
          <w:sz w:val="30"/>
          <w:szCs w:val="30"/>
        </w:rPr>
        <w:t>第二部分</w:t>
      </w:r>
      <w:r>
        <w:rPr>
          <w:rFonts w:eastAsia="仿宋_GB2312"/>
          <w:sz w:val="30"/>
          <w:szCs w:val="30"/>
        </w:rPr>
        <w:t>职业生涯规划书正文不超过5000字，字体为仿宋，四号字。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三、《职业</w:t>
      </w:r>
      <w:r>
        <w:rPr>
          <w:rFonts w:hint="eastAsia" w:eastAsia="仿宋_GB2312"/>
          <w:sz w:val="30"/>
          <w:szCs w:val="30"/>
        </w:rPr>
        <w:t>生涯</w:t>
      </w:r>
      <w:r>
        <w:rPr>
          <w:rFonts w:eastAsia="仿宋_GB2312"/>
          <w:sz w:val="30"/>
          <w:szCs w:val="30"/>
        </w:rPr>
        <w:t>规划书》须</w:t>
      </w:r>
      <w:r>
        <w:rPr>
          <w:rFonts w:eastAsia="仿宋_GB2312"/>
          <w:bCs/>
          <w:sz w:val="30"/>
          <w:szCs w:val="30"/>
        </w:rPr>
        <w:t>A4纸黑白打印简单</w:t>
      </w:r>
      <w:r>
        <w:rPr>
          <w:rFonts w:eastAsia="仿宋_GB2312"/>
          <w:sz w:val="30"/>
          <w:szCs w:val="30"/>
        </w:rPr>
        <w:t>装订，文章版面尺寸为14.5cm×22cm。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四、《职业生涯规划书》所填内容必须合法、真实、有效。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五、《职业生涯规划书》由各高校统一寄送。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六、作品由组委会办公室统一编码。</w:t>
      </w:r>
    </w:p>
    <w:p>
      <w:pPr>
        <w:spacing w:line="560" w:lineRule="exact"/>
        <w:rPr>
          <w:rFonts w:eastAsia="仿宋_GB2312"/>
          <w:sz w:val="28"/>
          <w:szCs w:val="28"/>
        </w:rPr>
      </w:pPr>
    </w:p>
    <w:p>
      <w:pPr>
        <w:spacing w:line="400" w:lineRule="exact"/>
        <w:outlineLvl w:val="0"/>
        <w:rPr>
          <w:rFonts w:eastAsia="方正小标宋简体"/>
          <w:sz w:val="44"/>
          <w:szCs w:val="44"/>
        </w:rPr>
      </w:pPr>
    </w:p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一、职业生涯规划基本信息及职业体验感悟表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693"/>
        <w:gridCol w:w="1417"/>
        <w:gridCol w:w="2410"/>
        <w:gridCol w:w="18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    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    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    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 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目标职业理由（100字以内）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职业体验单位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共计     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□实践    □ 观察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569" w:firstLineChars="163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ind w:right="1120"/>
              <w:jc w:val="righ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</w:p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二、职业生涯规划书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1、自我认知（主要从优劣势、个人兴趣等方面分析自我，并运用人才测评工具评估）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2、职业认知（应用文献检索等方法介绍整体就业趋势、目标行业的行业现状、工作内容、对生活的影响等情况）</w:t>
            </w:r>
          </w:p>
          <w:p>
            <w:pPr>
              <w:spacing w:line="460" w:lineRule="exac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3、职业决策（详细描述职业目标的选择过程、备选目标，要求职业决策符合外部环境和个人特质，正确运用评估理论和决策模型）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4、计划与路径（个人近、中、长期的发展计划，要求符合逻辑和现实，具有可操作性）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8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5、自我监控（要求科学设定评估方案，并制定调整方案，具有可操作性）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22B3A"/>
    <w:rsid w:val="5972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2021-04-18T08:46:00Z</dcterms:created>
  <dc:creator>kouchenlu</dc:creator>
  <cp:lastModifiedBy>kouchenlu</cp:lastModifiedBy>
  <dcterms:modified xsi:type="dcterms:W3CDTF">2021-04-18T08:48:43Z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